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332349" w:rsidRDefault="003759C5" w:rsidP="00332349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32349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3759C5" w:rsidRPr="00332349" w:rsidRDefault="00332349" w:rsidP="00332349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>
        <w:rPr>
          <w:rFonts w:ascii="Noor_Badr" w:hAnsi="Noor_Badr" w:cs="Noor_Badr" w:hint="cs"/>
          <w:sz w:val="32"/>
          <w:szCs w:val="32"/>
          <w:rtl/>
          <w:lang w:bidi="fa-IR"/>
        </w:rPr>
        <w:t xml:space="preserve">48 * </w:t>
      </w:r>
      <w:r w:rsidR="003759C5" w:rsidRPr="00332349">
        <w:rPr>
          <w:rFonts w:ascii="Noor_Badr" w:hAnsi="Noor_Badr" w:cs="Noor_Badr"/>
          <w:sz w:val="32"/>
          <w:szCs w:val="32"/>
          <w:rtl/>
          <w:lang w:bidi="fa-IR"/>
        </w:rPr>
        <w:t>سه شنبه 27/ 9/ 97</w:t>
      </w:r>
    </w:p>
    <w:p w:rsidR="003759C5" w:rsidRPr="00332349" w:rsidRDefault="003759C5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3759C5" w:rsidRPr="00332349" w:rsidRDefault="003759C5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أيها الناس إنه لا كنز أنفع من العلم</w:t>
      </w:r>
      <w:r w:rsidR="00E54FD6" w:rsidRPr="00332349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3759C5" w:rsidRPr="00332349" w:rsidRDefault="003759C5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B21C6C" w:rsidRPr="00332349" w:rsidRDefault="00A248A3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کلام در فرمایش محقق خوئی بود.عر</w:t>
      </w:r>
      <w:r w:rsidR="00C91CFA" w:rsidRPr="00332349">
        <w:rPr>
          <w:rFonts w:ascii="Noor_Badr" w:hAnsi="Noor_Badr" w:cs="Noor_Badr"/>
          <w:sz w:val="32"/>
          <w:szCs w:val="32"/>
          <w:rtl/>
          <w:lang w:bidi="fa-IR"/>
        </w:rPr>
        <w:t>ض شد احکام مراحل چهارگانه دارند که درهریک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از </w:t>
      </w:r>
      <w:r w:rsidR="00C91CFA" w:rsidRPr="00332349">
        <w:rPr>
          <w:rFonts w:ascii="Noor_Badr" w:hAnsi="Noor_Badr" w:cs="Noor_Badr"/>
          <w:sz w:val="32"/>
          <w:szCs w:val="32"/>
          <w:rtl/>
          <w:lang w:bidi="fa-IR"/>
        </w:rPr>
        <w:t>این مراحل،وجود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وتحقق هست.ایشان فرمود احکام</w:t>
      </w:r>
      <w:r w:rsidR="008C4022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قابلیت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تضاد ندارند چون اعتباری اند؛ عرض شد که ام</w:t>
      </w:r>
      <w:r w:rsidR="00675B73" w:rsidRPr="00332349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>ر</w:t>
      </w:r>
      <w:r w:rsidR="00675B73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اعتباری یا موجودند است یا معدوم و از طرفی این امور، دارای اثر می باشند؛ معدوم که اثری ندارد پس موجودند ولو در نفس</w:t>
      </w:r>
      <w:r w:rsidR="00D21A8C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الامر(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>مثلا ملکیت یا زوجیت اثر دارند پس موجودند</w:t>
      </w:r>
      <w:r w:rsidR="00D21A8C" w:rsidRPr="00332349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B21C6C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لذا قابلیت تضاد دارند.</w:t>
      </w:r>
    </w:p>
    <w:p w:rsidR="00DB2095" w:rsidRPr="00332349" w:rsidRDefault="00DB2095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</w:p>
    <w:p w:rsidR="008E60A7" w:rsidRPr="00332349" w:rsidRDefault="008E60A7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ادامه </w:t>
      </w:r>
      <w:r w:rsidR="00DB2095" w:rsidRPr="00332349">
        <w:rPr>
          <w:rFonts w:ascii="Noor_Badr" w:hAnsi="Noor_Badr" w:cs="Noor_Badr"/>
          <w:sz w:val="32"/>
          <w:szCs w:val="32"/>
          <w:rtl/>
          <w:lang w:bidi="fa-IR"/>
        </w:rPr>
        <w:t>بحث</w:t>
      </w:r>
    </w:p>
    <w:p w:rsidR="008E60A7" w:rsidRPr="00332349" w:rsidRDefault="008E60A7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در مقام مصلحت و مفسده،</w:t>
      </w:r>
      <w:r w:rsidR="00C112F1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>اگر حکمی مصلحتی داشته باشد و بخاطر وجود مصلحت، وجوب برای آن جعل شود، چون حکم</w:t>
      </w:r>
      <w:r w:rsidR="00C112F1" w:rsidRPr="0033234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بدون متعلّق در عالم تصور و اعتبار معنا ندارد، حکم در متعلّقی اعتبار می شود که مصلحت دارد و</w:t>
      </w:r>
      <w:r w:rsidR="00AA429D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در همین حال، </w:t>
      </w:r>
      <w:r w:rsidR="00AA429D" w:rsidRPr="00332349">
        <w:rPr>
          <w:rFonts w:ascii="Noor_Badr" w:hAnsi="Noor_Badr" w:cs="Noor_Badr"/>
          <w:sz w:val="32"/>
          <w:szCs w:val="32"/>
          <w:rtl/>
          <w:lang w:bidi="fa-IR"/>
        </w:rPr>
        <w:t>اگر بخواهد مصلحت نداشت</w:t>
      </w:r>
      <w:r w:rsidR="00C112F1" w:rsidRPr="00332349">
        <w:rPr>
          <w:rFonts w:ascii="Noor_Badr" w:hAnsi="Noor_Badr" w:cs="Noor_Badr"/>
          <w:sz w:val="32"/>
          <w:szCs w:val="32"/>
          <w:rtl/>
          <w:lang w:bidi="fa-IR"/>
        </w:rPr>
        <w:t>ه باشد،</w:t>
      </w:r>
      <w:r w:rsidR="005E5C47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این اجتماع نقیضین است و</w:t>
      </w:r>
      <w:r w:rsidR="00C112F1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AA429D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اگر در یک </w:t>
      </w:r>
      <w:r w:rsidR="00D77B78" w:rsidRPr="00332349">
        <w:rPr>
          <w:rFonts w:ascii="Noor_Badr" w:hAnsi="Noor_Badr" w:cs="Noor_Badr"/>
          <w:sz w:val="32"/>
          <w:szCs w:val="32"/>
          <w:rtl/>
          <w:lang w:bidi="fa-IR"/>
        </w:rPr>
        <w:t>لحظه</w:t>
      </w:r>
      <w:r w:rsidR="00AA429D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دو مصلحت متکاف</w:t>
      </w:r>
      <w:r w:rsidR="00C112F1" w:rsidRPr="0033234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AA429D" w:rsidRPr="00332349">
        <w:rPr>
          <w:rFonts w:ascii="Noor_Badr" w:hAnsi="Noor_Badr" w:cs="Noor_Badr"/>
          <w:sz w:val="32"/>
          <w:szCs w:val="32"/>
          <w:rtl/>
          <w:lang w:bidi="fa-IR"/>
        </w:rPr>
        <w:t>ئ دا</w:t>
      </w:r>
      <w:r w:rsidR="00D77B78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شته باشد اجتماع مثلین(تضاد) است لذا تمام عناوینی </w:t>
      </w:r>
      <w:r w:rsidR="005E5C47" w:rsidRPr="00332349">
        <w:rPr>
          <w:rFonts w:ascii="Noor_Badr" w:hAnsi="Noor_Badr" w:cs="Noor_Badr"/>
          <w:sz w:val="32"/>
          <w:szCs w:val="32"/>
          <w:rtl/>
          <w:lang w:bidi="fa-IR"/>
        </w:rPr>
        <w:t>که</w:t>
      </w:r>
      <w:r w:rsidR="00D77B78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به وجودات تکوینی تعلق می گیرند به وجودات اعتباری نیز تعلق می گیرند.</w:t>
      </w:r>
    </w:p>
    <w:p w:rsidR="00453E22" w:rsidRPr="00332349" w:rsidRDefault="00200CB6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فکیف یمکن أن یُدّعی عدم تصوّر التضاد فی عالم الإعتبار و نفی الأمر </w:t>
      </w:r>
      <w:r w:rsidR="00453E22" w:rsidRPr="00332349">
        <w:rPr>
          <w:rFonts w:ascii="Noor_Badr" w:hAnsi="Noor_Badr" w:cs="Noor_Badr"/>
          <w:sz w:val="32"/>
          <w:szCs w:val="32"/>
          <w:rtl/>
          <w:lang w:bidi="fa-IR"/>
        </w:rPr>
        <w:t>الذی هو ظرف للوجودات الإعتباریة؟</w:t>
      </w:r>
    </w:p>
    <w:p w:rsidR="00650623" w:rsidRPr="00332349" w:rsidRDefault="00200CB6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lastRenderedPageBreak/>
        <w:t>و هکذا فی الأحکام الوض</w:t>
      </w:r>
      <w:r w:rsidR="00303CB4" w:rsidRPr="00332349">
        <w:rPr>
          <w:rFonts w:ascii="Noor_Badr" w:hAnsi="Noor_Badr" w:cs="Noor_Badr"/>
          <w:sz w:val="32"/>
          <w:szCs w:val="32"/>
          <w:rtl/>
          <w:lang w:bidi="fa-IR"/>
        </w:rPr>
        <w:t>عیه؛</w:t>
      </w:r>
    </w:p>
    <w:p w:rsidR="00453E22" w:rsidRPr="00332349" w:rsidRDefault="00200CB6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آیا می شود در باب بیع، ملکیت در یک لحظه هم ت</w:t>
      </w:r>
      <w:r w:rsidR="00453E22" w:rsidRPr="00332349">
        <w:rPr>
          <w:rFonts w:ascii="Noor_Badr" w:hAnsi="Noor_Badr" w:cs="Noor_Badr"/>
          <w:sz w:val="32"/>
          <w:szCs w:val="32"/>
          <w:rtl/>
          <w:lang w:bidi="fa-IR"/>
        </w:rPr>
        <w:t>حقق داشته باشد و هم نداشته باشد،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650623" w:rsidRPr="00332349">
        <w:rPr>
          <w:rFonts w:ascii="Noor_Badr" w:hAnsi="Noor_Badr" w:cs="Noor_Badr"/>
          <w:sz w:val="32"/>
          <w:szCs w:val="32"/>
          <w:rtl/>
          <w:lang w:bidi="fa-IR"/>
        </w:rPr>
        <w:t>یا لزوم و جواز بیع در عقد واحد از</w:t>
      </w:r>
      <w:r w:rsidR="00453E22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جهت واحد تحقق یابد، ب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>ا اینکه ملکیت، لزوم و جواز از احکام وضعیه در عالم اعتبارند</w:t>
      </w:r>
      <w:r w:rsidR="00453E22" w:rsidRPr="00332349">
        <w:rPr>
          <w:rFonts w:ascii="Noor_Badr" w:hAnsi="Noor_Badr" w:cs="Noor_Badr"/>
          <w:sz w:val="32"/>
          <w:szCs w:val="32"/>
          <w:rtl/>
          <w:lang w:bidi="fa-IR"/>
        </w:rPr>
        <w:t>؟</w:t>
      </w:r>
    </w:p>
    <w:p w:rsidR="00453E22" w:rsidRPr="00332349" w:rsidRDefault="00607B53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پس اجتماع ضدین و نقیضین و مثلین نباید مختص به تکوینیات با</w:t>
      </w:r>
      <w:r w:rsidR="002228A3" w:rsidRPr="00332349">
        <w:rPr>
          <w:rFonts w:ascii="Noor_Badr" w:hAnsi="Noor_Badr" w:cs="Noor_Badr"/>
          <w:sz w:val="32"/>
          <w:szCs w:val="32"/>
          <w:rtl/>
          <w:lang w:bidi="fa-IR"/>
        </w:rPr>
        <w:t>ش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د بلکه درهر وجودی </w:t>
      </w:r>
      <w:r w:rsidR="002228A3" w:rsidRPr="00332349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>بعنوان اینکه آن وجود مایز بین وجودات دیگر است و آثاری دارد</w:t>
      </w:r>
      <w:r w:rsidR="002228A3" w:rsidRPr="00332349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Pr="00332349">
        <w:rPr>
          <w:rFonts w:ascii="Noor_Badr" w:hAnsi="Noor_Badr" w:cs="Noor_Badr"/>
          <w:sz w:val="32"/>
          <w:szCs w:val="32"/>
          <w:rtl/>
          <w:lang w:bidi="fa-IR"/>
        </w:rPr>
        <w:t>، جاری است</w:t>
      </w:r>
      <w:r w:rsidR="002228A3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چه آن وجود مؤثر در عالم تکوین باشد یا عالم تشریع و اعتبار.</w:t>
      </w:r>
    </w:p>
    <w:p w:rsidR="00200CB6" w:rsidRPr="00332349" w:rsidRDefault="00973FBF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بنابراین تضاد درتمام مراحل احکام تصور دارد همانطور که در نفس احکام و در مرحله اول احکام تصور شد.</w:t>
      </w:r>
    </w:p>
    <w:p w:rsidR="0094688C" w:rsidRPr="00332349" w:rsidRDefault="00973FBF" w:rsidP="00332349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332349">
        <w:rPr>
          <w:rFonts w:ascii="Noor_Badr" w:hAnsi="Noor_Badr" w:cs="Noor_Badr"/>
          <w:sz w:val="32"/>
          <w:szCs w:val="32"/>
          <w:rtl/>
          <w:lang w:bidi="fa-IR"/>
        </w:rPr>
        <w:t>در مرح</w:t>
      </w:r>
      <w:r w:rsidR="0082669F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له دوم نیز به همین صورت می باشد: اگر شارع وجوب و حرمت </w:t>
      </w:r>
      <w:r w:rsidR="00303CB4" w:rsidRPr="00332349">
        <w:rPr>
          <w:rFonts w:ascii="Noor_Badr" w:hAnsi="Noor_Badr" w:cs="Noor_Badr"/>
          <w:sz w:val="32"/>
          <w:szCs w:val="32"/>
          <w:rtl/>
          <w:lang w:bidi="fa-IR"/>
        </w:rPr>
        <w:t>را در متعلق واحد بعنوان اراده و</w:t>
      </w:r>
      <w:r w:rsidR="0082669F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کراهت، انشا نماید، اجتماع ضدین (اراده و کراهت) در عالم اعتبار</w:t>
      </w:r>
      <w:r w:rsidR="00D06A46" w:rsidRPr="00332349">
        <w:rPr>
          <w:rFonts w:ascii="Noor_Badr" w:hAnsi="Noor_Badr" w:cs="Noor_Badr"/>
          <w:sz w:val="32"/>
          <w:szCs w:val="32"/>
          <w:rtl/>
          <w:lang w:bidi="fa-IR"/>
        </w:rPr>
        <w:t>، تحقق می یابد و اگر وجوب و جواز را به همین شکل انشا کند، اجتماع نقیضین است</w:t>
      </w:r>
      <w:r w:rsidR="00D3560B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و اگر وجوب بعد از وجوب دیگری انشا کند، اجتماع مثلین است.</w:t>
      </w:r>
      <w:r w:rsidR="00A56402" w:rsidRPr="00332349">
        <w:rPr>
          <w:rFonts w:ascii="Noor_Badr" w:hAnsi="Noor_Badr" w:cs="Noor_Badr"/>
          <w:sz w:val="32"/>
          <w:szCs w:val="32"/>
          <w:rtl/>
          <w:lang w:bidi="fa-IR"/>
        </w:rPr>
        <w:t>آری! حکم در عالم انشاء که عبارت است از اراده و کراهت، هنگامی که در قالب وجوب و حرمت در متعلق واحد از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جهت واحد اعتبار می شود، لازم می</w:t>
      </w:r>
      <w:r w:rsidR="00A56402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آید اجتماع اراده و کراهت در امر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>ی واحد</w:t>
      </w:r>
      <w:r w:rsidR="00A56402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و اجتماع ضدین در عالم اعتبار؛ و محا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>ل بودنش امری عقلی است نه تکوینی یعنی تضاد</w:t>
      </w:r>
      <w:r w:rsidR="008C595F" w:rsidRPr="00332349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به معنای تدافع در عالم تکوین</w:t>
      </w:r>
      <w:r w:rsidR="008C595F" w:rsidRPr="00332349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8C595F" w:rsidRPr="00332349">
        <w:rPr>
          <w:rFonts w:ascii="Noor_Badr" w:hAnsi="Noor_Badr" w:cs="Noor_Badr"/>
          <w:sz w:val="32"/>
          <w:szCs w:val="32"/>
          <w:rtl/>
          <w:lang w:bidi="fa-IR"/>
        </w:rPr>
        <w:t>حسّی</w:t>
      </w:r>
      <w:r w:rsidR="00AA4C7E" w:rsidRPr="00332349">
        <w:rPr>
          <w:rFonts w:ascii="Noor_Badr" w:hAnsi="Noor_Badr" w:cs="Noor_Badr"/>
          <w:sz w:val="32"/>
          <w:szCs w:val="32"/>
          <w:rtl/>
          <w:lang w:bidi="fa-IR"/>
        </w:rPr>
        <w:t xml:space="preserve"> است ولی در عالم اعتبار و تشریع، عقلی است.</w:t>
      </w:r>
      <w:r w:rsidR="00AE5A45" w:rsidRPr="00332349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94688C" w:rsidRPr="00332349" w:rsidSect="003759C5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5"/>
    <w:rsid w:val="00195BAB"/>
    <w:rsid w:val="00200CB6"/>
    <w:rsid w:val="002228A3"/>
    <w:rsid w:val="00303CB4"/>
    <w:rsid w:val="00332349"/>
    <w:rsid w:val="00342F6B"/>
    <w:rsid w:val="003759C5"/>
    <w:rsid w:val="00453E22"/>
    <w:rsid w:val="005C7205"/>
    <w:rsid w:val="005E5C47"/>
    <w:rsid w:val="00607B53"/>
    <w:rsid w:val="00650623"/>
    <w:rsid w:val="00675B73"/>
    <w:rsid w:val="00785C24"/>
    <w:rsid w:val="0082669F"/>
    <w:rsid w:val="008C4022"/>
    <w:rsid w:val="008C595F"/>
    <w:rsid w:val="008E60A7"/>
    <w:rsid w:val="0094688C"/>
    <w:rsid w:val="00973FBF"/>
    <w:rsid w:val="00A248A3"/>
    <w:rsid w:val="00A56402"/>
    <w:rsid w:val="00AA429D"/>
    <w:rsid w:val="00AA4C7E"/>
    <w:rsid w:val="00AE5A45"/>
    <w:rsid w:val="00AE750C"/>
    <w:rsid w:val="00B21C6C"/>
    <w:rsid w:val="00C112F1"/>
    <w:rsid w:val="00C91CFA"/>
    <w:rsid w:val="00D06A46"/>
    <w:rsid w:val="00D21A8C"/>
    <w:rsid w:val="00D3560B"/>
    <w:rsid w:val="00D77B78"/>
    <w:rsid w:val="00DB05EF"/>
    <w:rsid w:val="00DB2095"/>
    <w:rsid w:val="00E54FD6"/>
    <w:rsid w:val="00FA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31</cp:revision>
  <dcterms:created xsi:type="dcterms:W3CDTF">2019-01-12T06:49:00Z</dcterms:created>
  <dcterms:modified xsi:type="dcterms:W3CDTF">2020-08-24T02:07:00Z</dcterms:modified>
</cp:coreProperties>
</file>